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7837" w:rsidRDefault="00623046">
      <w:pPr>
        <w:jc w:val="both"/>
      </w:pPr>
      <w:r>
        <w:rPr>
          <w:b/>
          <w:i/>
        </w:rPr>
        <w:t>Suvestinė redakcija nuo 2020-02-12</w:t>
      </w:r>
    </w:p>
    <w:p w:rsidR="000B7837" w:rsidRDefault="000B7837">
      <w:pPr>
        <w:jc w:val="both"/>
        <w:rPr>
          <w:sz w:val="20"/>
        </w:rPr>
      </w:pPr>
    </w:p>
    <w:p w:rsidR="00E7176D" w:rsidRDefault="00E7176D" w:rsidP="00E7176D">
      <w:pPr>
        <w:ind w:left="4820"/>
      </w:pPr>
      <w:r>
        <w:t>PATVIRTINTA</w:t>
      </w:r>
    </w:p>
    <w:p w:rsidR="00E7176D" w:rsidRDefault="00E7176D" w:rsidP="00E7176D">
      <w:pPr>
        <w:ind w:left="4820"/>
      </w:pPr>
      <w:r>
        <w:t xml:space="preserve">Lietuvos Respublikos  Vyriausybės </w:t>
      </w:r>
    </w:p>
    <w:p w:rsidR="00E7176D" w:rsidRDefault="00E7176D" w:rsidP="00E7176D">
      <w:pPr>
        <w:ind w:left="4820"/>
      </w:pPr>
      <w:r>
        <w:t>2004 m. rugsėjo 23 d. nutarimu Nr. 1213</w:t>
      </w:r>
    </w:p>
    <w:p w:rsidR="00E7176D" w:rsidRDefault="00E7176D" w:rsidP="00E7176D">
      <w:pPr>
        <w:ind w:left="4820"/>
      </w:pPr>
      <w:r>
        <w:t xml:space="preserve">(Lietuvos Respublikos Vyriausybės </w:t>
      </w:r>
    </w:p>
    <w:p w:rsidR="00E7176D" w:rsidRDefault="00E7176D" w:rsidP="00E7176D">
      <w:pPr>
        <w:ind w:left="4820"/>
      </w:pPr>
      <w:r>
        <w:t>2011 m. gruodžio 28 d. nutarimo Nr. 1556 redakcija)</w:t>
      </w:r>
    </w:p>
    <w:p w:rsidR="00E7176D" w:rsidRDefault="00E7176D" w:rsidP="00E7176D"/>
    <w:p w:rsidR="00E7176D" w:rsidRDefault="00E7176D" w:rsidP="00E7176D">
      <w:pPr>
        <w:jc w:val="center"/>
        <w:rPr>
          <w:b/>
        </w:rPr>
      </w:pPr>
      <w:r>
        <w:rPr>
          <w:b/>
        </w:rPr>
        <w:t>DAUGIABUČIŲ NAMŲ ATNAUJINIMO (MODERNIZAVIMO) PROGRAMA</w:t>
      </w:r>
    </w:p>
    <w:p w:rsidR="000B7837" w:rsidRDefault="000B7837" w:rsidP="00E7176D">
      <w:pPr>
        <w:ind w:left="4820"/>
        <w:jc w:val="right"/>
      </w:pPr>
    </w:p>
    <w:p w:rsidR="00E7176D" w:rsidRDefault="00E7176D" w:rsidP="00E7176D">
      <w:pPr>
        <w:ind w:left="5529" w:right="-143"/>
        <w:rPr>
          <w:szCs w:val="24"/>
        </w:rPr>
      </w:pPr>
      <w:r>
        <w:rPr>
          <w:szCs w:val="24"/>
        </w:rPr>
        <w:t xml:space="preserve">Daugiabučių namų atnaujinimo </w:t>
      </w:r>
    </w:p>
    <w:p w:rsidR="00E7176D" w:rsidRDefault="00E7176D" w:rsidP="00E7176D">
      <w:pPr>
        <w:ind w:left="5529" w:right="-143"/>
        <w:rPr>
          <w:szCs w:val="24"/>
        </w:rPr>
      </w:pPr>
      <w:r>
        <w:rPr>
          <w:szCs w:val="24"/>
        </w:rPr>
        <w:t>(modernizavimo) programos priedas</w:t>
      </w:r>
    </w:p>
    <w:p w:rsidR="00E7176D" w:rsidRDefault="00E7176D" w:rsidP="00E7176D">
      <w:pPr>
        <w:ind w:left="4820"/>
        <w:jc w:val="right"/>
      </w:pPr>
    </w:p>
    <w:p w:rsidR="00E7176D" w:rsidRDefault="00E7176D" w:rsidP="00E7176D">
      <w:pPr>
        <w:ind w:firstLine="720"/>
        <w:jc w:val="both"/>
        <w:rPr>
          <w:szCs w:val="24"/>
        </w:rPr>
      </w:pPr>
      <w:r>
        <w:rPr>
          <w:szCs w:val="24"/>
          <w:lang w:eastAsia="lt-LT"/>
        </w:rPr>
        <w:t>1.</w:t>
      </w:r>
      <w:r>
        <w:rPr>
          <w:szCs w:val="24"/>
          <w:lang w:eastAsia="lt-LT"/>
        </w:rPr>
        <w:tab/>
      </w:r>
      <w:r>
        <w:rPr>
          <w:szCs w:val="24"/>
        </w:rPr>
        <w:t>Pagal Daugiabučių namų atnaujinimo (modernizavimo) programą teikiama valstybės parama daugiabučių namų atnaujinimo (modernizavimo) projektams (toliau – Projektai), kuriuose numatytos pastato energinį efektyvumą didinančios ir kitos pastato atnaujinimo (modernizavimo) priemonės.</w:t>
      </w:r>
    </w:p>
    <w:p w:rsidR="00E7176D" w:rsidRDefault="00E7176D" w:rsidP="00E7176D">
      <w:pPr>
        <w:ind w:left="1080" w:hanging="360"/>
        <w:jc w:val="both"/>
        <w:rPr>
          <w:szCs w:val="24"/>
        </w:rPr>
      </w:pPr>
      <w:r>
        <w:rPr>
          <w:szCs w:val="24"/>
          <w:lang w:eastAsia="lt-LT"/>
        </w:rPr>
        <w:t>2.</w:t>
      </w:r>
      <w:r>
        <w:rPr>
          <w:szCs w:val="24"/>
          <w:lang w:eastAsia="lt-LT"/>
        </w:rPr>
        <w:tab/>
      </w:r>
      <w:r>
        <w:rPr>
          <w:szCs w:val="24"/>
        </w:rPr>
        <w:t>Valstybės remiamos daugiabučio namo atnaujinimo (modernizavimo) priemonės:</w:t>
      </w:r>
    </w:p>
    <w:p w:rsidR="00E7176D" w:rsidRDefault="00E7176D" w:rsidP="00E7176D">
      <w:pPr>
        <w:ind w:left="1080" w:hanging="360"/>
        <w:jc w:val="both"/>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9063"/>
      </w:tblGrid>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center"/>
              <w:rPr>
                <w:szCs w:val="24"/>
              </w:rPr>
            </w:pPr>
            <w:r>
              <w:rPr>
                <w:szCs w:val="24"/>
              </w:rPr>
              <w:t>I.</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rPr>
                <w:szCs w:val="24"/>
              </w:rPr>
            </w:pPr>
            <w:r>
              <w:rPr>
                <w:szCs w:val="24"/>
              </w:rPr>
              <w:t>ENERGINĮ EFEKTYVUMĄ DIDINANČIOS PRIEMONĖS</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zCs w:val="24"/>
              </w:rPr>
            </w:pPr>
            <w:r>
              <w:rPr>
                <w:szCs w:val="24"/>
              </w:rPr>
              <w:t>1.</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both"/>
              <w:rPr>
                <w:szCs w:val="24"/>
              </w:rPr>
            </w:pPr>
            <w:r>
              <w:rPr>
                <w:szCs w:val="24"/>
              </w:rPr>
              <w:t>Šildymo ir (ar) karšto vandens sistemų atnaujinimas (modernizavimas):</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zCs w:val="24"/>
              </w:rPr>
            </w:pPr>
            <w:r>
              <w:rPr>
                <w:szCs w:val="24"/>
              </w:rPr>
              <w:t>1.1.</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both"/>
              <w:rPr>
                <w:szCs w:val="24"/>
              </w:rPr>
            </w:pPr>
            <w:r>
              <w:t>šilumos punkto ir (ar) karšto vandens ruošimo įrenginių įrengimas, keitimas ar pertvarkymas; arba biokuro katilinių ar katilų šilumos energijai gaminti ir (ar) karštam vandeniui ruošti įrengimas ar keitimas, jeigu daugiabutis namas nepatenka į savivaldybės šilumos ūkio specialiajame plane numatytą centralizuoto šilumos tiekimo teritoriją</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zCs w:val="24"/>
              </w:rPr>
            </w:pPr>
            <w:r>
              <w:rPr>
                <w:szCs w:val="24"/>
              </w:rPr>
              <w:t>1.2.</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rPr>
                <w:sz w:val="8"/>
                <w:szCs w:val="8"/>
              </w:rPr>
            </w:pPr>
          </w:p>
          <w:p w:rsidR="00E7176D" w:rsidRDefault="00E7176D" w:rsidP="009813DE">
            <w:pPr>
              <w:jc w:val="both"/>
              <w:rPr>
                <w:szCs w:val="24"/>
              </w:rPr>
            </w:pPr>
            <w:r>
              <w:rPr>
                <w:szCs w:val="24"/>
              </w:rPr>
              <w:t>šildymo sistemos atnaujinimas ar pertvarkymas ir (ar) balansinių ventilių ant stovų įrengimas, ir (ar) šildymo sistemos balansavimas, ir (ar) šildymo prietaisų ir (ar) vamzdynų keitimas, ir (ar) vamzdynų izoliavimas, ir (ar) termostatinių ventilių įrengimas, ir (ar) individualių šilumos apskaitos prietaisų ar daliklių sistemos įrengimas</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zCs w:val="24"/>
              </w:rPr>
            </w:pPr>
            <w:r>
              <w:rPr>
                <w:szCs w:val="24"/>
              </w:rPr>
              <w:t>1.3.</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both"/>
              <w:rPr>
                <w:szCs w:val="24"/>
              </w:rPr>
            </w:pPr>
            <w:r>
              <w:rPr>
                <w:szCs w:val="24"/>
              </w:rPr>
              <w:t>karšto vandens sistemos pertvarkymas, atnaujinimas, vamzdynų keitimas ir (ar) izoliavimas</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tcPr>
          <w:p w:rsidR="00E7176D" w:rsidRDefault="00E7176D" w:rsidP="009813DE">
            <w:pPr>
              <w:tabs>
                <w:tab w:val="center" w:pos="4153"/>
                <w:tab w:val="right" w:pos="8306"/>
              </w:tabs>
              <w:ind w:firstLine="59"/>
              <w:rPr>
                <w:szCs w:val="24"/>
                <w:lang w:eastAsia="lt-LT"/>
              </w:rPr>
            </w:pPr>
            <w:r>
              <w:rPr>
                <w:szCs w:val="24"/>
                <w:lang w:eastAsia="lt-LT"/>
              </w:rPr>
              <w:t>1</w:t>
            </w:r>
            <w:r>
              <w:rPr>
                <w:szCs w:val="24"/>
                <w:vertAlign w:val="superscript"/>
                <w:lang w:eastAsia="lt-LT"/>
              </w:rPr>
              <w:t>1</w:t>
            </w:r>
            <w:r>
              <w:rPr>
                <w:szCs w:val="24"/>
                <w:lang w:eastAsia="lt-LT"/>
              </w:rPr>
              <w:t>.</w:t>
            </w:r>
          </w:p>
        </w:tc>
        <w:tc>
          <w:tcPr>
            <w:tcW w:w="9063" w:type="dxa"/>
            <w:tcBorders>
              <w:top w:val="single" w:sz="4" w:space="0" w:color="auto"/>
              <w:left w:val="single" w:sz="4" w:space="0" w:color="auto"/>
              <w:bottom w:val="single" w:sz="4" w:space="0" w:color="auto"/>
              <w:right w:val="single" w:sz="4" w:space="0" w:color="auto"/>
            </w:tcBorders>
          </w:tcPr>
          <w:p w:rsidR="00E7176D" w:rsidRDefault="00E7176D" w:rsidP="009813DE">
            <w:pPr>
              <w:rPr>
                <w:sz w:val="8"/>
                <w:szCs w:val="8"/>
              </w:rPr>
            </w:pPr>
          </w:p>
          <w:p w:rsidR="00E7176D" w:rsidRDefault="00E7176D" w:rsidP="009813DE">
            <w:pPr>
              <w:jc w:val="both"/>
              <w:rPr>
                <w:szCs w:val="24"/>
              </w:rPr>
            </w:pPr>
            <w:r>
              <w:rPr>
                <w:szCs w:val="24"/>
              </w:rPr>
              <w:t xml:space="preserve">Energijos iš atsinaujinančių išteklių gamybos įrenginių (saulės, vėjo, geoterminės ar aeroterminės energijos) įrengimas šilumos ir (ar) elektros, </w:t>
            </w:r>
            <w:r>
              <w:t xml:space="preserve">ir (ar) vėsumos </w:t>
            </w:r>
            <w:r>
              <w:rPr>
                <w:szCs w:val="24"/>
              </w:rPr>
              <w:t>energijai gaminti, ir (ar) karštam vandeniui ruošti</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zCs w:val="24"/>
              </w:rPr>
            </w:pPr>
            <w:r>
              <w:rPr>
                <w:szCs w:val="24"/>
              </w:rPr>
              <w:t>2.</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both"/>
              <w:rPr>
                <w:szCs w:val="24"/>
              </w:rPr>
            </w:pPr>
            <w:r>
              <w:rPr>
                <w:szCs w:val="24"/>
              </w:rPr>
              <w:t>Vėdinimo sistemos sutvarkymas arba pertvarkymas, įskaitant</w:t>
            </w:r>
            <w:r>
              <w:rPr>
                <w:b/>
                <w:caps/>
                <w:lang w:eastAsia="lt-LT"/>
              </w:rPr>
              <w:t xml:space="preserve"> </w:t>
            </w:r>
            <w:r>
              <w:rPr>
                <w:i/>
              </w:rPr>
              <w:t xml:space="preserve">mechaninio vėdinimo sistemos su šilumogrąžos </w:t>
            </w:r>
            <w:r>
              <w:rPr>
                <w:sz w:val="22"/>
                <w:szCs w:val="22"/>
              </w:rPr>
              <w:t>(rekuperacijos)</w:t>
            </w:r>
            <w:r>
              <w:rPr>
                <w:i/>
              </w:rPr>
              <w:t xml:space="preserve"> </w:t>
            </w:r>
            <w:r>
              <w:t>funkcija</w:t>
            </w:r>
            <w:r>
              <w:rPr>
                <w:sz w:val="22"/>
                <w:szCs w:val="22"/>
              </w:rPr>
              <w:t xml:space="preserve"> </w:t>
            </w:r>
            <w:r>
              <w:rPr>
                <w:szCs w:val="24"/>
              </w:rPr>
              <w:t>įrengimas</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zCs w:val="24"/>
              </w:rPr>
            </w:pPr>
            <w:r>
              <w:rPr>
                <w:szCs w:val="24"/>
              </w:rPr>
              <w:t>3.</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both"/>
              <w:rPr>
                <w:szCs w:val="24"/>
              </w:rPr>
            </w:pPr>
            <w:r>
              <w:rPr>
                <w:szCs w:val="24"/>
              </w:rPr>
              <w:t>Stogo ar perdangos pastogėje šiltinimas, įskaitant stogo konstrukcijos sustiprinimą ar deformacijų šalinimą, stogo dangos keitimą, lietaus nuvedimo sistemos sutvarkymą ar įrengimą, arba naujo šlaitinio stogo (be patalpų pastogėje) įrengimas (įskaitant kopėčias ar laiptus į pastogę), apšiltinant jį arba perdangą pastogėje</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zCs w:val="24"/>
              </w:rPr>
            </w:pPr>
            <w:r>
              <w:rPr>
                <w:szCs w:val="24"/>
              </w:rPr>
              <w:t>4.</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both"/>
              <w:rPr>
                <w:szCs w:val="24"/>
              </w:rPr>
            </w:pPr>
            <w:r>
              <w:rPr>
                <w:szCs w:val="24"/>
              </w:rPr>
              <w:t>Išorinių sienų (taip pat ir cokolio) šiltinimas, įskaitant sienų (cokolio) konstrukcijos defektų pašalinimą, esamų lietvamzdžių demontavimą, įrengimą ar keitimą, elektros, dujų ar kitų sistemų ar įrengimų nuo šiltinamos sienos (cokolio) atitraukimą (išskyrus keitimą naujais) ir nuogrindos sutvarkymą</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zCs w:val="24"/>
              </w:rPr>
            </w:pPr>
            <w:r>
              <w:rPr>
                <w:szCs w:val="24"/>
              </w:rPr>
              <w:t>5.</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both"/>
              <w:rPr>
                <w:szCs w:val="24"/>
              </w:rPr>
            </w:pPr>
            <w:r>
              <w:rPr>
                <w:szCs w:val="24"/>
              </w:rPr>
              <w:t>Balkonų ar lodžijų įstiklinimas, įskaitant esamos balkonų ar lodžijų konstrukcijos sustiprinimą ir (ar) naujos įstiklinimo konstrukcijos įrengimą pagal vieną projektą</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zCs w:val="24"/>
              </w:rPr>
            </w:pPr>
            <w:r>
              <w:rPr>
                <w:szCs w:val="24"/>
              </w:rPr>
              <w:t>6.</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both"/>
              <w:rPr>
                <w:szCs w:val="24"/>
              </w:rPr>
            </w:pPr>
            <w:r>
              <w:rPr>
                <w:szCs w:val="24"/>
              </w:rPr>
              <w:t xml:space="preserve">Bendrojo naudojimo patalpose esančių langų keitimas ir (ar) bendrojo naudojimo lauko durų (įėjimo, tambūro, balkonų, rūsio, konteinerinės, šilumos punkto) keitimas (įskaitant susijusius apdailos darbus), įėjimo laiptų remontas ir pritaikymas neįgaliųjų poreikiams </w:t>
            </w:r>
            <w:r>
              <w:rPr>
                <w:szCs w:val="24"/>
              </w:rPr>
              <w:lastRenderedPageBreak/>
              <w:t>(panduso įrengimas)</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zCs w:val="24"/>
              </w:rPr>
            </w:pPr>
            <w:r>
              <w:rPr>
                <w:szCs w:val="24"/>
              </w:rPr>
              <w:lastRenderedPageBreak/>
              <w:t>7.</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both"/>
              <w:rPr>
                <w:szCs w:val="24"/>
              </w:rPr>
            </w:pPr>
            <w:r>
              <w:rPr>
                <w:szCs w:val="24"/>
              </w:rPr>
              <w:t>Butų ir kitų patalpų langų ir balkonų durų keitimas į mažesnio šilumos pralaidumo langus</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zCs w:val="24"/>
              </w:rPr>
            </w:pPr>
            <w:r>
              <w:rPr>
                <w:szCs w:val="24"/>
              </w:rPr>
              <w:t>8.</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both"/>
              <w:rPr>
                <w:szCs w:val="24"/>
              </w:rPr>
            </w:pPr>
            <w:r>
              <w:rPr>
                <w:szCs w:val="24"/>
              </w:rPr>
              <w:t>Rūsio perdangos šiltinimas</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zCs w:val="24"/>
              </w:rPr>
            </w:pPr>
            <w:r>
              <w:rPr>
                <w:szCs w:val="24"/>
              </w:rPr>
              <w:t>9.</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both"/>
              <w:rPr>
                <w:szCs w:val="24"/>
              </w:rPr>
            </w:pPr>
            <w:r>
              <w:rPr>
                <w:szCs w:val="24"/>
              </w:rPr>
              <w:t>Liftų atnaujinimas (modernizavimas) – jų keitimas techniniu energiniu požiūriu efektyvesniais liftais, įskaitant lifto ir priėjimo prie lifto pritaikymą neįgaliųjų poreikiams</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zCs w:val="24"/>
              </w:rPr>
            </w:pPr>
            <w:r>
              <w:rPr>
                <w:szCs w:val="24"/>
              </w:rPr>
              <w:t>10.</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both"/>
              <w:rPr>
                <w:szCs w:val="24"/>
              </w:rPr>
            </w:pPr>
            <w:r>
              <w:rPr>
                <w:szCs w:val="24"/>
              </w:rPr>
              <w:t>Bendrojo naudojimo elektros inžinerinės sistemos ir (ar) apšvietimo sistemos atnaujinimas (modernizavimas) (elektros kabelių keitimas, šviesos diodų (LED) apšvietimo ir automatinės apšvietimo valdymo sistemos įrengimas)</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zCs w:val="24"/>
              </w:rPr>
            </w:pPr>
            <w:r>
              <w:rPr>
                <w:szCs w:val="24"/>
              </w:rPr>
              <w:t>II.</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both"/>
              <w:rPr>
                <w:szCs w:val="24"/>
              </w:rPr>
            </w:pPr>
            <w:r>
              <w:rPr>
                <w:szCs w:val="24"/>
              </w:rPr>
              <w:t>KITOS NAMO ATNAUJINIMO (MODERNIZAVIMO) PRIEMONĖS</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trike/>
                <w:szCs w:val="24"/>
              </w:rPr>
            </w:pPr>
            <w:r>
              <w:rPr>
                <w:szCs w:val="24"/>
              </w:rPr>
              <w:t>11.</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both"/>
              <w:rPr>
                <w:szCs w:val="24"/>
              </w:rPr>
            </w:pPr>
            <w:r>
              <w:rPr>
                <w:szCs w:val="24"/>
              </w:rPr>
              <w:t>Kitų pastato bendrojo naudojimo inžinerinių sistemų (priešgaisrinės saugos, geriamojo vandens, buitinių ir lietaus nuotekų, drenažo, taip pat ir namui priklausančių vietinių įrenginių) atnaujinimas ar keitimas</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zCs w:val="24"/>
              </w:rPr>
            </w:pPr>
            <w:r>
              <w:rPr>
                <w:szCs w:val="24"/>
              </w:rPr>
              <w:t>12.</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both"/>
              <w:rPr>
                <w:szCs w:val="24"/>
              </w:rPr>
            </w:pPr>
            <w:r>
              <w:rPr>
                <w:szCs w:val="24"/>
              </w:rPr>
              <w:t>Konstrukcijų (balkonų laikančiųjų konstrukcijų ir saugos aptvarų, stogelių virš įėjimo į pastatą), kurios nesusijusios su energinį efektyvumą didinančiomis priemonėmis, nurodytomis pirmajame šios lentelės skyriuje, keitimas – teisės aktų nustatyta tvarka pripažintos jų avarinės būklės likvidavimas</w:t>
            </w:r>
          </w:p>
        </w:tc>
      </w:tr>
      <w:tr w:rsidR="00E7176D" w:rsidTr="009813DE">
        <w:trPr>
          <w:trHeight w:val="23"/>
        </w:trPr>
        <w:tc>
          <w:tcPr>
            <w:tcW w:w="576" w:type="dxa"/>
            <w:tcBorders>
              <w:top w:val="single" w:sz="4" w:space="0" w:color="auto"/>
              <w:left w:val="single" w:sz="4" w:space="0" w:color="auto"/>
              <w:bottom w:val="single" w:sz="4" w:space="0" w:color="auto"/>
              <w:right w:val="single" w:sz="4" w:space="0" w:color="auto"/>
            </w:tcBorders>
            <w:hideMark/>
          </w:tcPr>
          <w:p w:rsidR="00E7176D" w:rsidRDefault="00E7176D" w:rsidP="009813DE">
            <w:pPr>
              <w:ind w:right="-285"/>
              <w:rPr>
                <w:szCs w:val="24"/>
              </w:rPr>
            </w:pPr>
            <w:r>
              <w:rPr>
                <w:szCs w:val="24"/>
              </w:rPr>
              <w:t>13.</w:t>
            </w:r>
          </w:p>
        </w:tc>
        <w:tc>
          <w:tcPr>
            <w:tcW w:w="9063" w:type="dxa"/>
            <w:tcBorders>
              <w:top w:val="single" w:sz="4" w:space="0" w:color="auto"/>
              <w:left w:val="single" w:sz="4" w:space="0" w:color="auto"/>
              <w:bottom w:val="single" w:sz="4" w:space="0" w:color="auto"/>
              <w:right w:val="single" w:sz="4" w:space="0" w:color="auto"/>
            </w:tcBorders>
            <w:hideMark/>
          </w:tcPr>
          <w:p w:rsidR="00E7176D" w:rsidRDefault="00E7176D" w:rsidP="009813DE">
            <w:pPr>
              <w:jc w:val="both"/>
              <w:rPr>
                <w:szCs w:val="24"/>
              </w:rPr>
            </w:pPr>
            <w:r>
              <w:rPr>
                <w:szCs w:val="24"/>
                <w:lang w:eastAsia="ar-SA"/>
              </w:rPr>
              <w:t>Bendrojo naudojimo laiptinių paprastasis remontas (vidaus sienų, lubų, grindų paruošimas dažymui ir dažymas ir laiptų, laiptų turėklų atnaujinimas ir dažymas)</w:t>
            </w:r>
          </w:p>
        </w:tc>
      </w:tr>
    </w:tbl>
    <w:p w:rsidR="00E7176D" w:rsidRDefault="00E7176D" w:rsidP="00E7176D">
      <w:pPr>
        <w:ind w:right="-285"/>
        <w:jc w:val="both"/>
        <w:rPr>
          <w:szCs w:val="24"/>
        </w:rPr>
      </w:pPr>
    </w:p>
    <w:p w:rsidR="00E7176D" w:rsidRDefault="00E7176D" w:rsidP="00E7176D">
      <w:pPr>
        <w:ind w:firstLine="720"/>
        <w:jc w:val="both"/>
        <w:rPr>
          <w:szCs w:val="24"/>
        </w:rPr>
      </w:pPr>
      <w:r>
        <w:rPr>
          <w:b/>
          <w:szCs w:val="24"/>
        </w:rPr>
        <w:t>3.Pastabos:</w:t>
      </w:r>
      <w:r>
        <w:rPr>
          <w:szCs w:val="24"/>
        </w:rPr>
        <w:t xml:space="preserve"> </w:t>
      </w:r>
    </w:p>
    <w:p w:rsidR="00E7176D" w:rsidRDefault="00E7176D" w:rsidP="00E7176D">
      <w:pPr>
        <w:ind w:firstLine="720"/>
        <w:jc w:val="both"/>
        <w:rPr>
          <w:szCs w:val="24"/>
        </w:rPr>
      </w:pPr>
      <w:r>
        <w:rPr>
          <w:szCs w:val="24"/>
        </w:rPr>
        <w:t>3.1. lentelėje nurodytos priemonės pasirenkamos atsižvelgiant į namo būklę ir siektiną energijos sutaupymo rezultatą;</w:t>
      </w:r>
    </w:p>
    <w:p w:rsidR="00E7176D" w:rsidRDefault="00E7176D" w:rsidP="00E7176D">
      <w:pPr>
        <w:ind w:firstLine="720"/>
        <w:jc w:val="both"/>
        <w:rPr>
          <w:bCs/>
          <w:szCs w:val="24"/>
        </w:rPr>
      </w:pPr>
      <w:r>
        <w:rPr>
          <w:szCs w:val="24"/>
        </w:rPr>
        <w:t xml:space="preserve">3.2. </w:t>
      </w:r>
      <w:r>
        <w:rPr>
          <w:bCs/>
          <w:szCs w:val="24"/>
        </w:rPr>
        <w:t>jeigu numatoma šiltinti išorines sienas, keisti langus, Projekte turi būti numatyta, kaip derinti pastato šildymo sistemą pagal pakitusį šilumos poreikį ir sutvarkyti patalpų vėdinimą;</w:t>
      </w:r>
    </w:p>
    <w:p w:rsidR="00E7176D" w:rsidRDefault="00E7176D" w:rsidP="00E7176D">
      <w:pPr>
        <w:ind w:firstLine="720"/>
        <w:jc w:val="both"/>
        <w:rPr>
          <w:bCs/>
          <w:szCs w:val="24"/>
        </w:rPr>
      </w:pPr>
      <w:r>
        <w:rPr>
          <w:bCs/>
          <w:szCs w:val="24"/>
        </w:rPr>
        <w:t>3.3. projekte turi būti numatyta įrengti pandusą, kad į pastatą galėtų patekti neįgalieji, išskyrus tuos atvejus, kai pandusą įrengti nėra techninių galimybių;</w:t>
      </w:r>
    </w:p>
    <w:p w:rsidR="00E7176D" w:rsidRDefault="00E7176D" w:rsidP="00E7176D">
      <w:pPr>
        <w:ind w:firstLine="720"/>
        <w:jc w:val="both"/>
      </w:pPr>
      <w:r>
        <w:rPr>
          <w:bCs/>
          <w:szCs w:val="24"/>
        </w:rPr>
        <w:t>3.4. investicijų dalis, tenkanti kitoms (ne energinį efektyvumą didinančioms) priemonėms, nurodytoms šio priedo lentelės antrajame skyriuje, neturi viršyti 20 procentų visos investicijų sumos.</w:t>
      </w:r>
    </w:p>
    <w:p w:rsidR="00E7176D" w:rsidRDefault="00E7176D" w:rsidP="00E7176D">
      <w:pPr>
        <w:ind w:firstLine="782"/>
        <w:jc w:val="both"/>
      </w:pPr>
      <w:r>
        <w:rPr>
          <w:bCs/>
          <w:color w:val="000000"/>
          <w:szCs w:val="24"/>
        </w:rPr>
        <w:t xml:space="preserve">3.5. </w:t>
      </w:r>
      <w:r>
        <w:rPr>
          <w:szCs w:val="24"/>
        </w:rPr>
        <w:t>kai atnaujinamo (modernizuojamo) daugiabučio namo plotas daugiau kaip 1500 m²</w:t>
      </w:r>
      <w:r>
        <w:rPr>
          <w:bCs/>
          <w:color w:val="000000"/>
          <w:szCs w:val="24"/>
        </w:rPr>
        <w:t xml:space="preserve">, projekte turi būti numatyta įrengti saulės šviesos energijos elektrinę bendrosioms pastato reikmėms, išskyrus </w:t>
      </w:r>
      <w:r>
        <w:rPr>
          <w:szCs w:val="24"/>
        </w:rPr>
        <w:t>tuos atvejus, kai elektrinei įrengti nėra techninių galimybių.</w:t>
      </w:r>
      <w:r>
        <w:t xml:space="preserve"> </w:t>
      </w:r>
    </w:p>
    <w:p w:rsidR="00E7176D" w:rsidRDefault="00E7176D" w:rsidP="00E7176D">
      <w:pPr>
        <w:rPr>
          <w:rFonts w:eastAsia="MS Mincho"/>
          <w:i/>
          <w:iCs/>
          <w:sz w:val="20"/>
        </w:rPr>
      </w:pPr>
      <w:r>
        <w:rPr>
          <w:rFonts w:eastAsia="MS Mincho"/>
          <w:i/>
          <w:iCs/>
          <w:sz w:val="20"/>
        </w:rPr>
        <w:t>Papildyta papunkčiu:</w:t>
      </w:r>
    </w:p>
    <w:p w:rsidR="00E7176D" w:rsidRDefault="00E7176D" w:rsidP="00E7176D">
      <w:pPr>
        <w:jc w:val="both"/>
        <w:rPr>
          <w:rFonts w:eastAsia="MS Mincho"/>
          <w:i/>
          <w:iCs/>
          <w:sz w:val="20"/>
        </w:rPr>
      </w:pPr>
      <w:r>
        <w:rPr>
          <w:rFonts w:eastAsia="MS Mincho"/>
          <w:i/>
          <w:iCs/>
          <w:sz w:val="20"/>
        </w:rPr>
        <w:t xml:space="preserve">Nr. </w:t>
      </w:r>
      <w:hyperlink r:id="rId6" w:history="1">
        <w:r w:rsidRPr="00532B9F">
          <w:rPr>
            <w:rFonts w:eastAsia="MS Mincho"/>
            <w:i/>
            <w:iCs/>
            <w:color w:val="0000FF" w:themeColor="hyperlink"/>
            <w:sz w:val="20"/>
            <w:u w:val="single"/>
          </w:rPr>
          <w:t>96</w:t>
        </w:r>
      </w:hyperlink>
      <w:r>
        <w:rPr>
          <w:rFonts w:eastAsia="MS Mincho"/>
          <w:i/>
          <w:iCs/>
          <w:sz w:val="20"/>
        </w:rPr>
        <w:t>, 2020-02-05, paskelbta TAR 2020-02-11, i. k. 2020-03026</w:t>
      </w:r>
    </w:p>
    <w:p w:rsidR="00E7176D" w:rsidRDefault="00E7176D" w:rsidP="00E7176D"/>
    <w:p w:rsidR="00E7176D" w:rsidRDefault="00E7176D" w:rsidP="00E7176D">
      <w:pPr>
        <w:rPr>
          <w:rFonts w:eastAsia="MS Mincho"/>
          <w:i/>
          <w:iCs/>
          <w:sz w:val="20"/>
        </w:rPr>
      </w:pPr>
      <w:r>
        <w:rPr>
          <w:rFonts w:eastAsia="MS Mincho"/>
          <w:i/>
          <w:iCs/>
          <w:sz w:val="20"/>
        </w:rPr>
        <w:t>Priedo pakeitimai:</w:t>
      </w:r>
    </w:p>
    <w:p w:rsidR="00E7176D" w:rsidRDefault="00E7176D" w:rsidP="00E7176D">
      <w:pPr>
        <w:jc w:val="both"/>
        <w:rPr>
          <w:rFonts w:eastAsia="MS Mincho"/>
          <w:i/>
          <w:iCs/>
          <w:sz w:val="20"/>
        </w:rPr>
      </w:pPr>
      <w:r>
        <w:rPr>
          <w:rFonts w:eastAsia="MS Mincho"/>
          <w:i/>
          <w:iCs/>
          <w:sz w:val="20"/>
        </w:rPr>
        <w:t xml:space="preserve">Nr. </w:t>
      </w:r>
      <w:hyperlink r:id="rId7" w:history="1">
        <w:r w:rsidRPr="00532B9F">
          <w:rPr>
            <w:rFonts w:eastAsia="MS Mincho"/>
            <w:i/>
            <w:iCs/>
            <w:color w:val="0000FF" w:themeColor="hyperlink"/>
            <w:sz w:val="20"/>
            <w:u w:val="single"/>
          </w:rPr>
          <w:t>1556</w:t>
        </w:r>
      </w:hyperlink>
      <w:r>
        <w:rPr>
          <w:rFonts w:eastAsia="MS Mincho"/>
          <w:i/>
          <w:iCs/>
          <w:sz w:val="20"/>
        </w:rPr>
        <w:t>, 2011-12-28, Žin., 2012, Nr. 1-1 (2012-01-04), i. k. 1111100NUTA00001556</w:t>
      </w:r>
    </w:p>
    <w:p w:rsidR="00E7176D" w:rsidRDefault="00E7176D" w:rsidP="00E7176D">
      <w:pPr>
        <w:jc w:val="both"/>
        <w:rPr>
          <w:rFonts w:eastAsia="MS Mincho"/>
          <w:i/>
          <w:iCs/>
          <w:sz w:val="20"/>
        </w:rPr>
      </w:pPr>
      <w:r>
        <w:rPr>
          <w:rFonts w:eastAsia="MS Mincho"/>
          <w:i/>
          <w:iCs/>
          <w:sz w:val="20"/>
        </w:rPr>
        <w:t xml:space="preserve">Nr. </w:t>
      </w:r>
      <w:hyperlink r:id="rId8" w:history="1">
        <w:r w:rsidRPr="00532B9F">
          <w:rPr>
            <w:rFonts w:eastAsia="MS Mincho"/>
            <w:i/>
            <w:iCs/>
            <w:color w:val="0000FF" w:themeColor="hyperlink"/>
            <w:sz w:val="20"/>
            <w:u w:val="single"/>
          </w:rPr>
          <w:t>213</w:t>
        </w:r>
      </w:hyperlink>
      <w:r>
        <w:rPr>
          <w:rFonts w:eastAsia="MS Mincho"/>
          <w:i/>
          <w:iCs/>
          <w:sz w:val="20"/>
        </w:rPr>
        <w:t>, 2015-02-25, paskelbta TAR 2015-02-27, i. k. 2015-03044</w:t>
      </w:r>
    </w:p>
    <w:p w:rsidR="00E7176D" w:rsidRDefault="00E7176D" w:rsidP="00E7176D">
      <w:pPr>
        <w:jc w:val="both"/>
        <w:rPr>
          <w:rFonts w:eastAsia="MS Mincho"/>
          <w:i/>
          <w:iCs/>
          <w:sz w:val="20"/>
        </w:rPr>
      </w:pPr>
      <w:r>
        <w:rPr>
          <w:rFonts w:eastAsia="MS Mincho"/>
          <w:i/>
          <w:iCs/>
          <w:sz w:val="20"/>
        </w:rPr>
        <w:t xml:space="preserve">Nr. </w:t>
      </w:r>
      <w:hyperlink r:id="rId9" w:history="1">
        <w:r w:rsidRPr="00532B9F">
          <w:rPr>
            <w:rFonts w:eastAsia="MS Mincho"/>
            <w:i/>
            <w:iCs/>
            <w:color w:val="0000FF" w:themeColor="hyperlink"/>
            <w:sz w:val="20"/>
            <w:u w:val="single"/>
          </w:rPr>
          <w:t>203</w:t>
        </w:r>
      </w:hyperlink>
      <w:r>
        <w:rPr>
          <w:rFonts w:eastAsia="MS Mincho"/>
          <w:i/>
          <w:iCs/>
          <w:sz w:val="20"/>
        </w:rPr>
        <w:t>, 2017-03-22, paskelbta TAR 2017-03-23, i. k. 2017-04790</w:t>
      </w:r>
    </w:p>
    <w:p w:rsidR="00E7176D" w:rsidRDefault="00E7176D" w:rsidP="00E7176D">
      <w:pPr>
        <w:jc w:val="both"/>
        <w:rPr>
          <w:rFonts w:eastAsia="MS Mincho"/>
          <w:i/>
          <w:iCs/>
          <w:sz w:val="20"/>
        </w:rPr>
      </w:pPr>
      <w:r>
        <w:rPr>
          <w:rFonts w:eastAsia="MS Mincho"/>
          <w:i/>
          <w:iCs/>
          <w:sz w:val="20"/>
        </w:rPr>
        <w:t xml:space="preserve">Nr. </w:t>
      </w:r>
      <w:hyperlink r:id="rId10" w:history="1">
        <w:r w:rsidRPr="00532B9F">
          <w:rPr>
            <w:rFonts w:eastAsia="MS Mincho"/>
            <w:i/>
            <w:iCs/>
            <w:color w:val="0000FF" w:themeColor="hyperlink"/>
            <w:sz w:val="20"/>
            <w:u w:val="single"/>
          </w:rPr>
          <w:t>40</w:t>
        </w:r>
      </w:hyperlink>
      <w:r>
        <w:rPr>
          <w:rFonts w:eastAsia="MS Mincho"/>
          <w:i/>
          <w:iCs/>
          <w:sz w:val="20"/>
        </w:rPr>
        <w:t>, 2018-01-10, paskelbta TAR 2018-01-15, i. k. 2018-00575</w:t>
      </w:r>
    </w:p>
    <w:p w:rsidR="00E7176D" w:rsidRDefault="00E7176D" w:rsidP="00E7176D">
      <w:pPr>
        <w:jc w:val="both"/>
        <w:rPr>
          <w:rFonts w:eastAsia="MS Mincho"/>
          <w:i/>
          <w:iCs/>
          <w:sz w:val="20"/>
        </w:rPr>
      </w:pPr>
      <w:r>
        <w:rPr>
          <w:rFonts w:eastAsia="MS Mincho"/>
          <w:i/>
          <w:iCs/>
          <w:sz w:val="20"/>
        </w:rPr>
        <w:t xml:space="preserve">Nr. </w:t>
      </w:r>
      <w:hyperlink r:id="rId11" w:history="1">
        <w:r w:rsidRPr="00532B9F">
          <w:rPr>
            <w:rFonts w:eastAsia="MS Mincho"/>
            <w:i/>
            <w:iCs/>
            <w:color w:val="0000FF" w:themeColor="hyperlink"/>
            <w:sz w:val="20"/>
            <w:u w:val="single"/>
          </w:rPr>
          <w:t>96</w:t>
        </w:r>
      </w:hyperlink>
      <w:r>
        <w:rPr>
          <w:rFonts w:eastAsia="MS Mincho"/>
          <w:i/>
          <w:iCs/>
          <w:sz w:val="20"/>
        </w:rPr>
        <w:t>, 2020-02-05, paskelbta TAR 2020-02-11, i. k. 2020-03026</w:t>
      </w:r>
    </w:p>
    <w:p w:rsidR="00E7176D" w:rsidRDefault="00E7176D" w:rsidP="00E7176D"/>
    <w:p w:rsidR="000B7837" w:rsidRDefault="000B7837" w:rsidP="00E7176D">
      <w:pPr>
        <w:rPr>
          <w:snapToGrid w:val="0"/>
        </w:rPr>
      </w:pPr>
      <w:bookmarkStart w:id="0" w:name="_GoBack"/>
      <w:bookmarkEnd w:id="0"/>
    </w:p>
    <w:sectPr w:rsidR="000B7837" w:rsidSect="00E7176D">
      <w:headerReference w:type="even" r:id="rId12"/>
      <w:headerReference w:type="default" r:id="rId13"/>
      <w:footerReference w:type="even" r:id="rId14"/>
      <w:footerReference w:type="default" r:id="rId15"/>
      <w:headerReference w:type="first" r:id="rId16"/>
      <w:footerReference w:type="first" r:id="rId17"/>
      <w:pgSz w:w="11906" w:h="16838" w:code="9"/>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046" w:rsidRDefault="00623046">
      <w:r>
        <w:separator/>
      </w:r>
    </w:p>
  </w:endnote>
  <w:endnote w:type="continuationSeparator" w:id="0">
    <w:p w:rsidR="00623046" w:rsidRDefault="0062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837" w:rsidRDefault="000B7837">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837" w:rsidRDefault="000B7837">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837" w:rsidRDefault="000B7837">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046" w:rsidRDefault="00623046">
      <w:r>
        <w:separator/>
      </w:r>
    </w:p>
  </w:footnote>
  <w:footnote w:type="continuationSeparator" w:id="0">
    <w:p w:rsidR="00623046" w:rsidRDefault="0062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837" w:rsidRDefault="00623046">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end"/>
    </w:r>
  </w:p>
  <w:p w:rsidR="000B7837" w:rsidRDefault="000B7837">
    <w:pPr>
      <w:tabs>
        <w:tab w:val="center" w:pos="4153"/>
        <w:tab w:val="right" w:pos="8306"/>
      </w:tabs>
      <w:spacing w:after="160" w:line="259" w:lineRule="auto"/>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837" w:rsidRDefault="00623046">
    <w:pPr>
      <w:pStyle w:val="Antrats"/>
      <w:jc w:val="center"/>
    </w:pPr>
    <w:r>
      <w:fldChar w:fldCharType="begin"/>
    </w:r>
    <w:r>
      <w:instrText>PAGE   \* MERGEFORMAT</w:instrText>
    </w:r>
    <w:r>
      <w:fldChar w:fldCharType="separate"/>
    </w:r>
    <w:r w:rsidR="00E7176D">
      <w:rPr>
        <w:noProof/>
      </w:rPr>
      <w:t>2</w:t>
    </w:r>
    <w:r>
      <w:fldChar w:fldCharType="end"/>
    </w:r>
  </w:p>
  <w:p w:rsidR="000B7837" w:rsidRDefault="000B783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837" w:rsidRDefault="000B7837">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1296"/>
  <w:hyphenationZone w:val="396"/>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065"/>
    <w:rsid w:val="000B7065"/>
    <w:rsid w:val="000B7837"/>
    <w:rsid w:val="00623046"/>
    <w:rsid w:val="00E7176D"/>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1A2A2"/>
  <w15:docId w15:val="{6E6865EF-7089-46C0-8C32-CF2C4438E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pPr>
      <w:tabs>
        <w:tab w:val="center" w:pos="4819"/>
        <w:tab w:val="right" w:pos="9638"/>
      </w:tabs>
    </w:pPr>
  </w:style>
  <w:style w:type="character" w:customStyle="1" w:styleId="AntratsDiagrama">
    <w:name w:val="Antraštės Diagrama"/>
    <w:basedOn w:val="Numatytasispastraiposriftas"/>
    <w:link w:val="Antrats"/>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1f880b50be5311e4bde5b7a24f3fe3f3"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e-tar.lt/portal/legalAct.html?documentId=TAR.4124758BF5B3"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s://www.e-tar.lt/portal/legalAct.html?documentId=7f99d6a04cc811ea8aceeadd0c5b168c" TargetMode="External"/><Relationship Id="rId11" Type="http://schemas.openxmlformats.org/officeDocument/2006/relationships/hyperlink" Target="https://www.e-tar.lt/portal/legalAct.html?documentId=7f99d6a04cc811ea8aceeadd0c5b168c"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s://www.e-tar.lt/portal/legalAct.html?documentId=7a7f2ea0f9bd11e78bcec397524184ce"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www.e-tar.lt/portal/legalAct.html?documentId=d2873c800fcd11e79800e8266c1e5d1b"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3991</Words>
  <Characters>2275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Dženeta Būdvytytė</cp:lastModifiedBy>
  <cp:revision>36</cp:revision>
  <dcterms:created xsi:type="dcterms:W3CDTF">2015-06-05T19:07:00Z</dcterms:created>
  <dcterms:modified xsi:type="dcterms:W3CDTF">2020-06-08T08:38:00Z</dcterms:modified>
</cp:coreProperties>
</file>